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bookmarkStart w:id="0" w:name="_GoBack"/>
      <w:bookmarkEnd w:id="0"/>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19B4B35B"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4E1C0E58" w14:textId="6C9CEB50" w:rsidR="00454B15" w:rsidRPr="00454B15" w:rsidRDefault="00454B15" w:rsidP="00454B15">
      <w:pPr>
        <w:tabs>
          <w:tab w:val="left" w:pos="5040"/>
          <w:tab w:val="left" w:leader="dot" w:pos="7371"/>
          <w:tab w:val="left" w:leader="dot" w:pos="9923"/>
        </w:tabs>
        <w:rPr>
          <w:rFonts w:cstheme="minorHAnsi"/>
          <w:b/>
          <w:color w:val="E36C0A" w:themeColor="accent6" w:themeShade="BF"/>
        </w:rPr>
      </w:pPr>
      <w:r w:rsidRPr="00454B15">
        <w:rPr>
          <w:rFonts w:cstheme="minorHAnsi"/>
          <w:b/>
          <w:color w:val="E36C0A" w:themeColor="accent6" w:themeShade="BF"/>
        </w:rPr>
        <w:t>Collectivités de + de 50 agents</w:t>
      </w:r>
    </w:p>
    <w:p w14:paraId="40B4CFB4" w14:textId="255F188B" w:rsidR="00454B15" w:rsidRPr="00454B15" w:rsidRDefault="00454B15" w:rsidP="00454B15">
      <w:pPr>
        <w:tabs>
          <w:tab w:val="left" w:pos="5040"/>
          <w:tab w:val="left" w:leader="dot" w:pos="7371"/>
          <w:tab w:val="left" w:leader="dot" w:pos="9923"/>
        </w:tabs>
        <w:rPr>
          <w:rFonts w:cstheme="minorHAnsi"/>
          <w:b/>
        </w:rPr>
      </w:pPr>
      <w:r w:rsidRPr="00454B15">
        <w:rPr>
          <w:rFonts w:cstheme="minorHAnsi"/>
          <w:b/>
          <w:color w:val="365F91" w:themeColor="accent1" w:themeShade="BF"/>
        </w:rPr>
        <w:t xml:space="preserve">En bleu : Éléments à compléter </w:t>
      </w:r>
    </w:p>
    <w:p w14:paraId="7390FCA3" w14:textId="77777777" w:rsidR="00454B15" w:rsidRPr="00454B15" w:rsidRDefault="00454B15" w:rsidP="00454B15">
      <w:pPr>
        <w:tabs>
          <w:tab w:val="left" w:pos="5040"/>
          <w:tab w:val="left" w:leader="dot" w:pos="7371"/>
          <w:tab w:val="left" w:leader="dot" w:pos="9923"/>
        </w:tabs>
        <w:rPr>
          <w:rFonts w:cstheme="minorHAnsi"/>
          <w:b/>
          <w:color w:val="00B050"/>
          <w:sz w:val="20"/>
        </w:rPr>
      </w:pPr>
      <w:r w:rsidRPr="00454B15">
        <w:rPr>
          <w:rFonts w:cstheme="minorHAnsi"/>
          <w:b/>
          <w:color w:val="00B050"/>
        </w:rPr>
        <w:t>En vert : Éléments à choisir : taux de garantie et participation employeur</w:t>
      </w:r>
    </w:p>
    <w:p w14:paraId="6F3544F2" w14:textId="77777777" w:rsidR="00454B15" w:rsidRDefault="00454B15" w:rsidP="003F23AF">
      <w:pPr>
        <w:spacing w:after="0"/>
        <w:ind w:right="-567"/>
        <w:jc w:val="both"/>
        <w:rPr>
          <w:rFonts w:eastAsiaTheme="majorEastAsia" w:cstheme="minorHAnsi"/>
          <w:b/>
          <w:sz w:val="32"/>
          <w:szCs w:val="32"/>
        </w:rPr>
      </w:pPr>
    </w:p>
    <w:p w14:paraId="508929FD" w14:textId="69A2F1AC" w:rsidR="00AB28A5" w:rsidRPr="00BE225E" w:rsidRDefault="002B1EE2" w:rsidP="003F23AF">
      <w:pPr>
        <w:spacing w:after="0"/>
        <w:ind w:right="-567"/>
        <w:jc w:val="both"/>
        <w:rPr>
          <w:rFonts w:cstheme="minorHAnsi"/>
          <w:bCs/>
        </w:rPr>
      </w:pPr>
      <w:r w:rsidRPr="00BE225E">
        <w:rPr>
          <w:rFonts w:eastAsiaTheme="majorEastAsia" w:cstheme="minorHAnsi"/>
          <w:b/>
          <w:sz w:val="32"/>
          <w:szCs w:val="32"/>
        </w:rPr>
        <w:t>Protection sociale complémentaire</w:t>
      </w:r>
      <w:r w:rsidR="006F2F19" w:rsidRPr="00BE225E">
        <w:rPr>
          <w:rFonts w:eastAsiaTheme="majorEastAsia" w:cstheme="minorHAnsi"/>
          <w:b/>
          <w:sz w:val="32"/>
          <w:szCs w:val="32"/>
        </w:rPr>
        <w:t xml:space="preserve"> – Conventions de participation pour la couverture du risque </w:t>
      </w:r>
      <w:r w:rsidR="00D8052C">
        <w:rPr>
          <w:rFonts w:eastAsiaTheme="majorEastAsia" w:cstheme="minorHAnsi"/>
          <w:b/>
          <w:sz w:val="32"/>
          <w:szCs w:val="32"/>
        </w:rPr>
        <w:t>p</w:t>
      </w:r>
      <w:r w:rsidR="006F2F19"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593E0EAF" w14:textId="1396E07E" w:rsidR="0026093C" w:rsidRDefault="00E42DA5" w:rsidP="0026093C">
      <w:pPr>
        <w:spacing w:after="0" w:line="240" w:lineRule="auto"/>
        <w:ind w:right="-567"/>
        <w:jc w:val="both"/>
      </w:pPr>
      <w:r>
        <w:t>Dans le souci</w:t>
      </w:r>
      <w:r w:rsidR="0026093C">
        <w:t xml:space="preserve"> d’assurer une couverture de prévoyance de qualité aux agents à effet du 1</w:t>
      </w:r>
      <w:r w:rsidR="0026093C" w:rsidRPr="00E42DA5">
        <w:rPr>
          <w:vertAlign w:val="superscript"/>
        </w:rPr>
        <w:t>er</w:t>
      </w:r>
      <w:r w:rsidR="0026093C">
        <w:t xml:space="preserve"> janvier 2025, </w:t>
      </w:r>
      <w:r w:rsidR="0026093C" w:rsidRPr="00E42DA5">
        <w:rPr>
          <w:bCs/>
          <w:color w:val="365F91" w:themeColor="accent1" w:themeShade="BF"/>
        </w:rPr>
        <w:t>[compléter : l’assemblée/le conseil municipal/le conseil d’administration]</w:t>
      </w:r>
      <w:r w:rsidR="0026093C" w:rsidRPr="00E42DA5">
        <w:rPr>
          <w:bCs/>
        </w:rPr>
        <w:t xml:space="preserve">, par délibération du </w:t>
      </w:r>
      <w:r w:rsidR="0026093C" w:rsidRPr="00E42DA5">
        <w:rPr>
          <w:bCs/>
          <w:color w:val="365F91" w:themeColor="accent1" w:themeShade="BF"/>
        </w:rPr>
        <w:t>[compléter : date]</w:t>
      </w:r>
      <w:r w:rsidR="0026093C" w:rsidRPr="00E42DA5">
        <w:rPr>
          <w:bCs/>
        </w:rPr>
        <w:t xml:space="preserve">, après avis du CST du </w:t>
      </w:r>
      <w:r w:rsidR="0026093C" w:rsidRPr="00E42DA5">
        <w:rPr>
          <w:bCs/>
          <w:color w:val="365F91" w:themeColor="accent1" w:themeShade="BF"/>
        </w:rPr>
        <w:t xml:space="preserve">[compléter : date] </w:t>
      </w:r>
      <w:r w:rsidR="0026093C" w:rsidRPr="00E42DA5">
        <w:rPr>
          <w:bCs/>
        </w:rPr>
        <w:t xml:space="preserve">a donné </w:t>
      </w:r>
      <w:r w:rsidR="0026093C" w:rsidRPr="002054E6">
        <w:rPr>
          <w:bCs/>
        </w:rPr>
        <w:t>mandat au Centre de gestion de Loire-Atlantique,</w:t>
      </w:r>
      <w:r w:rsidR="0026093C" w:rsidRPr="002054E6">
        <w:t xml:space="preserve"> coordonnateur du groupement de commandes constitué des 5 Centres de Gestion de la région des Pays de la Loire, pour l’organisation, la conduite et l’animation du dialogue</w:t>
      </w:r>
      <w:r w:rsidR="0026093C">
        <w:t xml:space="preserve"> social au niveau régional en vertu des dispositions de l’accord collectif national du 11 juillet 2023 portant réforme de la Protection Sociale Complémentaire dans la Fonction Publique Territoriale, ainsi que pour la réalisation d’une mise en concurrence visant à la sélection d’un ou plusieurs organismes d’assurance et la conclusion de conventions de participation pour la couverture du risque Prévoyance des agents à effet du 1</w:t>
      </w:r>
      <w:r w:rsidR="0026093C" w:rsidRPr="00E42DA5">
        <w:rPr>
          <w:vertAlign w:val="superscript"/>
        </w:rPr>
        <w:t>er</w:t>
      </w:r>
      <w:r w:rsidR="0026093C">
        <w:t xml:space="preserve"> janvier 2025.</w:t>
      </w:r>
    </w:p>
    <w:p w14:paraId="3CC6413E" w14:textId="77777777" w:rsidR="0026093C" w:rsidRDefault="0026093C" w:rsidP="0026093C">
      <w:pPr>
        <w:spacing w:after="0" w:line="240" w:lineRule="auto"/>
        <w:ind w:right="-567"/>
        <w:jc w:val="both"/>
      </w:pPr>
    </w:p>
    <w:p w14:paraId="293B353A" w14:textId="77777777" w:rsidR="00DC26F8" w:rsidRDefault="00DC26F8" w:rsidP="00DC26F8">
      <w:pPr>
        <w:spacing w:after="120" w:line="240" w:lineRule="auto"/>
        <w:ind w:right="-567"/>
        <w:jc w:val="both"/>
      </w:pPr>
      <w:r>
        <w:t>Ainsi, les Centres de gestion et les organisations syndicales ont :</w:t>
      </w:r>
    </w:p>
    <w:p w14:paraId="5F75C3AA" w14:textId="64232B22"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engagé</w:t>
      </w:r>
      <w:proofErr w:type="gramEnd"/>
      <w:r w:rsidRPr="0026093C">
        <w:rPr>
          <w:rFonts w:asciiTheme="minorHAnsi" w:hAnsiTheme="minorHAnsi" w:cstheme="minorHAnsi"/>
          <w:sz w:val="22"/>
        </w:rPr>
        <w:t xml:space="preserve"> un processus de négociation qui a abouti à un accord collectif régional en date du 9 juillet 2024</w:t>
      </w:r>
      <w:r>
        <w:rPr>
          <w:rFonts w:asciiTheme="minorHAnsi" w:hAnsiTheme="minorHAnsi" w:cstheme="minorHAnsi"/>
          <w:sz w:val="22"/>
        </w:rPr>
        <w:t>,</w:t>
      </w:r>
    </w:p>
    <w:p w14:paraId="43E0498B" w14:textId="77777777"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lancé</w:t>
      </w:r>
      <w:proofErr w:type="gramEnd"/>
      <w:r w:rsidRPr="0026093C">
        <w:rPr>
          <w:rFonts w:asciiTheme="minorHAnsi" w:hAnsiTheme="minorHAnsi" w:cstheme="minorHAnsi"/>
          <w:sz w:val="22"/>
        </w:rPr>
        <w:t xml:space="preserve"> une consultation au niveau régional pour être en mesure de proposer aux employeurs publics territoriaux l’adhésion à des conventions de participation et la souscription aux contrats d’assurance collectifs, de prévoyance complémentaire à compter du 1er janvier 2025, adossés à celles-ci.</w:t>
      </w:r>
    </w:p>
    <w:p w14:paraId="4D08C8D9" w14:textId="77777777" w:rsidR="00DC26F8" w:rsidRDefault="00DC26F8" w:rsidP="0026093C">
      <w:pPr>
        <w:spacing w:after="0" w:line="240" w:lineRule="auto"/>
        <w:ind w:right="-567"/>
        <w:jc w:val="both"/>
      </w:pPr>
    </w:p>
    <w:p w14:paraId="22C98ACE" w14:textId="77777777" w:rsidR="00DC26F8" w:rsidRDefault="00DC26F8" w:rsidP="00DC26F8">
      <w:pPr>
        <w:spacing w:after="120" w:line="240" w:lineRule="auto"/>
        <w:ind w:right="-567"/>
        <w:jc w:val="both"/>
      </w:pPr>
      <w:r>
        <w:t xml:space="preserve">Cette mutualisation des risques, organisée au niveau régional,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l'accès</w:t>
      </w:r>
      <w:proofErr w:type="gramEnd"/>
      <w:r w:rsidRPr="0026093C">
        <w:rPr>
          <w:rFonts w:asciiTheme="minorHAnsi" w:hAnsiTheme="minorHAnsi" w:cstheme="minorHAnsi"/>
          <w:sz w:val="22"/>
        </w:rPr>
        <w:t xml:space="preserve">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un</w:t>
      </w:r>
      <w:proofErr w:type="gramEnd"/>
      <w:r w:rsidRPr="0026093C">
        <w:rPr>
          <w:rFonts w:asciiTheme="minorHAnsi" w:hAnsiTheme="minorHAnsi" w:cstheme="minorHAnsi"/>
          <w:sz w:val="22"/>
        </w:rPr>
        <w:t xml:space="preserve"> niveau de couverture adéquat reposant sur les garanties les plus pertinentes compte-tenu des besoins sociaux et des contraintes économiques des employeurs publics concernés ;</w:t>
      </w:r>
    </w:p>
    <w:p w14:paraId="4FBAAE7D" w14:textId="77777777" w:rsidR="00DC26F8" w:rsidRPr="0026093C" w:rsidRDefault="00DC26F8" w:rsidP="00DC26F8">
      <w:pPr>
        <w:pStyle w:val="Paragraphedeliste"/>
        <w:numPr>
          <w:ilvl w:val="0"/>
          <w:numId w:val="5"/>
        </w:numPr>
        <w:ind w:right="-567"/>
        <w:jc w:val="both"/>
        <w:rPr>
          <w:rFonts w:asciiTheme="minorHAnsi" w:hAnsiTheme="minorHAnsi" w:cstheme="minorHAnsi"/>
          <w:sz w:val="22"/>
          <w:szCs w:val="22"/>
        </w:rPr>
      </w:pPr>
      <w:proofErr w:type="gramStart"/>
      <w:r w:rsidRPr="0026093C">
        <w:rPr>
          <w:rFonts w:asciiTheme="minorHAnsi" w:hAnsiTheme="minorHAnsi" w:cstheme="minorHAnsi"/>
          <w:sz w:val="22"/>
          <w:szCs w:val="22"/>
        </w:rPr>
        <w:t>le</w:t>
      </w:r>
      <w:proofErr w:type="gramEnd"/>
      <w:r w:rsidRPr="0026093C">
        <w:rPr>
          <w:rFonts w:asciiTheme="minorHAnsi" w:hAnsiTheme="minorHAnsi" w:cstheme="minorHAnsi"/>
          <w:sz w:val="22"/>
          <w:szCs w:val="22"/>
        </w:rPr>
        <w:t xml:space="preserve"> bénéfice de taux de cotisations négociés et maintenus pendant 3 ans.</w:t>
      </w:r>
    </w:p>
    <w:p w14:paraId="273120F1" w14:textId="21B3E5D3" w:rsidR="00DC26F8" w:rsidRDefault="00DC26F8" w:rsidP="00DC26F8">
      <w:pPr>
        <w:jc w:val="both"/>
      </w:pPr>
    </w:p>
    <w:p w14:paraId="0C20B9DD" w14:textId="77777777" w:rsidR="00DC26F8" w:rsidRDefault="00DC26F8" w:rsidP="00454B15">
      <w:pPr>
        <w:spacing w:after="120" w:line="240" w:lineRule="auto"/>
        <w:jc w:val="both"/>
        <w:rPr>
          <w:rFonts w:cstheme="minorHAnsi"/>
        </w:rPr>
      </w:pPr>
      <w:r w:rsidRPr="00AF6443">
        <w:rPr>
          <w:color w:val="0070C0"/>
        </w:rPr>
        <w:lastRenderedPageBreak/>
        <w:t xml:space="preserve">Le Maire (ou le Président) </w:t>
      </w:r>
      <w:r w:rsidRPr="007D6129">
        <w:t xml:space="preserve">précise qu’afin de pouvoir </w:t>
      </w:r>
      <w:r>
        <w:t xml:space="preserve">adhérer définitivement à </w:t>
      </w:r>
      <w:r w:rsidRPr="007D6129">
        <w:t>ce dispositif</w:t>
      </w:r>
      <w:r>
        <w:t xml:space="preserve"> de protection des agents</w:t>
      </w:r>
      <w:r w:rsidRPr="007D6129">
        <w:t xml:space="preserve">, il </w:t>
      </w:r>
      <w:r w:rsidRPr="0026093C">
        <w:rPr>
          <w:rFonts w:cstheme="minorHAnsi"/>
        </w:rPr>
        <w:t>convient de :</w:t>
      </w:r>
    </w:p>
    <w:p w14:paraId="5E86FBD2" w14:textId="77777777" w:rsidR="00DC26F8" w:rsidRPr="000375D7" w:rsidRDefault="00DC26F8" w:rsidP="00DC26F8">
      <w:pPr>
        <w:numPr>
          <w:ilvl w:val="0"/>
          <w:numId w:val="8"/>
        </w:numPr>
        <w:spacing w:after="120"/>
        <w:jc w:val="both"/>
        <w:rPr>
          <w:rFonts w:eastAsia="Arial" w:cstheme="minorHAnsi"/>
        </w:rPr>
      </w:pPr>
      <w:r w:rsidRPr="000375D7">
        <w:rPr>
          <w:rFonts w:cstheme="minorHAnsi"/>
        </w:rPr>
        <w:t xml:space="preserve">Choisir un niveau de couverture à adhésion obligatoire pour l’ensemble des agents garantissant les risques Incapacité Temporaire de Travail et Invalidité à hauteur de </w:t>
      </w:r>
      <w:r w:rsidRPr="001B733A">
        <w:rPr>
          <w:rFonts w:cstheme="minorHAnsi"/>
          <w:color w:val="00B050"/>
        </w:rPr>
        <w:t xml:space="preserve">90 % ou 95 % </w:t>
      </w:r>
      <w:r w:rsidRPr="000375D7">
        <w:rPr>
          <w:rFonts w:cstheme="minorHAnsi"/>
        </w:rPr>
        <w:t xml:space="preserve">des revenus nets des agents (TBI, NBI et RI) </w:t>
      </w:r>
      <w:r w:rsidRPr="000375D7">
        <w:rPr>
          <w:rFonts w:eastAsia="Arial" w:cstheme="minorHAnsi"/>
        </w:rPr>
        <w:t>;</w:t>
      </w:r>
    </w:p>
    <w:p w14:paraId="7B778B64" w14:textId="77777777" w:rsidR="00DC26F8" w:rsidRPr="005B54C4" w:rsidRDefault="00DC26F8" w:rsidP="00DC26F8">
      <w:pPr>
        <w:numPr>
          <w:ilvl w:val="0"/>
          <w:numId w:val="8"/>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Pr>
          <w:rFonts w:cstheme="minorHAnsi"/>
        </w:rPr>
        <w:t xml:space="preserve"> au titre du régime de base à adhésion obligatoire retenu</w:t>
      </w:r>
      <w:r w:rsidRPr="000375D7">
        <w:rPr>
          <w:rFonts w:cstheme="minorHAnsi"/>
        </w:rPr>
        <w:t>.</w:t>
      </w:r>
    </w:p>
    <w:p w14:paraId="602D91F4" w14:textId="7CF6873B" w:rsidR="00DC26F8" w:rsidRPr="00EC734F" w:rsidRDefault="00706DBC" w:rsidP="00EC734F">
      <w:pPr>
        <w:spacing w:after="120" w:line="240" w:lineRule="auto"/>
        <w:jc w:val="both"/>
      </w:pPr>
      <w:r w:rsidRPr="00EC734F">
        <w:t xml:space="preserve">L’avis du CST en date du </w:t>
      </w:r>
      <w:r w:rsidRPr="00454B15">
        <w:rPr>
          <w:color w:val="0070C0"/>
        </w:rPr>
        <w:t>[date]</w:t>
      </w:r>
      <w:r w:rsidRPr="00EC734F">
        <w:rPr>
          <w:color w:val="0070C0"/>
        </w:rPr>
        <w:t xml:space="preserve"> </w:t>
      </w:r>
      <w:r w:rsidRPr="00EC734F">
        <w:t xml:space="preserve">a été formalisé par un accord collectif local signé le </w:t>
      </w:r>
      <w:r w:rsidRPr="00EC734F">
        <w:rPr>
          <w:color w:val="0070C0"/>
        </w:rPr>
        <w:t xml:space="preserve">[date] </w:t>
      </w:r>
      <w:r w:rsidRPr="00EC734F">
        <w:t xml:space="preserve">venant entériner : </w:t>
      </w:r>
    </w:p>
    <w:p w14:paraId="33406304"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 caractère obligatoire de l’adhésion des bénéficiaires et les éventuelles dispenses d’adhésion,</w:t>
      </w:r>
    </w:p>
    <w:p w14:paraId="4823535D"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leur choix de régime au regard des niveaux de garanties proposés,</w:t>
      </w:r>
    </w:p>
    <w:p w14:paraId="0E41F87F"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les taux de cotisations et la répartition des cotisations entre les bénéficiaires et l’employeur.</w:t>
      </w:r>
    </w:p>
    <w:p w14:paraId="7D8C5047" w14:textId="77777777" w:rsidR="00AB66CF" w:rsidRDefault="00AB66CF" w:rsidP="006D2AC6">
      <w:pPr>
        <w:rPr>
          <w:rFonts w:ascii="Verdana" w:hAnsi="Verdana" w:cs="Arial"/>
          <w:b/>
          <w:bCs/>
          <w:sz w:val="24"/>
          <w:szCs w:val="24"/>
        </w:rPr>
      </w:pPr>
    </w:p>
    <w:p w14:paraId="1823DF27" w14:textId="6A73F509" w:rsidR="006D2AC6" w:rsidRDefault="006D2AC6" w:rsidP="006D2AC6">
      <w:pPr>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454B15">
      <w:pPr>
        <w:spacing w:before="120" w:after="120" w:line="240" w:lineRule="auto"/>
        <w:jc w:val="both"/>
      </w:pPr>
      <w:bookmarkStart w:id="1" w:name="_Hlk137131269"/>
      <w:r w:rsidRPr="000E62DC">
        <w:rPr>
          <w:rFonts w:ascii="Arial" w:hAnsi="Arial" w:cs="Arial"/>
          <w:sz w:val="20"/>
          <w:szCs w:val="20"/>
        </w:rPr>
        <w:t>V</w:t>
      </w:r>
      <w:bookmarkEnd w:id="1"/>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le Code Général des Collectivités Territoriales ;</w:t>
      </w:r>
    </w:p>
    <w:p w14:paraId="669BCF4F" w14:textId="02E5FDAB" w:rsidR="00CA233B" w:rsidRPr="000E62DC" w:rsidRDefault="00CA233B" w:rsidP="00454B15">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454B15">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454B15">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454B15">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454B15">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454B15">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1346F893" w14:textId="00705E76" w:rsidR="00E74B04" w:rsidRPr="00E74B04" w:rsidRDefault="00CA233B" w:rsidP="00454B15">
      <w:pPr>
        <w:tabs>
          <w:tab w:val="left" w:pos="1892"/>
        </w:tabs>
        <w:spacing w:before="120" w:after="120" w:line="240" w:lineRule="auto"/>
        <w:ind w:right="-11"/>
        <w:jc w:val="both"/>
        <w:rPr>
          <w:rFonts w:cstheme="minorHAnsi"/>
          <w:szCs w:val="28"/>
        </w:rPr>
      </w:pPr>
      <w:r>
        <w:rPr>
          <w:rFonts w:eastAsia="Arial" w:cs="Arial"/>
        </w:rPr>
        <w:t xml:space="preserve">Vu le schéma régional de coopération, mutualisation et spécialisation adopté </w:t>
      </w:r>
      <w:r w:rsidR="00AB66CF" w:rsidRPr="00AB66CF">
        <w:rPr>
          <w:rFonts w:eastAsia="Arial" w:cs="Arial"/>
        </w:rPr>
        <w:t xml:space="preserve">par </w:t>
      </w:r>
      <w:r w:rsidR="00AB66CF">
        <w:rPr>
          <w:rFonts w:eastAsia="Arial" w:cs="Arial"/>
        </w:rPr>
        <w:t>d</w:t>
      </w:r>
      <w:r w:rsidR="00AB66CF" w:rsidRPr="00AB66CF">
        <w:rPr>
          <w:rFonts w:eastAsia="Arial" w:cs="Arial"/>
        </w:rPr>
        <w:t>élibérations concordantes des cinq centres de gestion des Pays de la Loire et signé le 26 septembre 2022 ;</w:t>
      </w:r>
    </w:p>
    <w:p w14:paraId="1281F350" w14:textId="0EA696B1" w:rsidR="00733AF3" w:rsidRDefault="00733AF3" w:rsidP="00454B15">
      <w:pPr>
        <w:spacing w:before="120" w:after="120" w:line="240" w:lineRule="auto"/>
        <w:ind w:right="-567"/>
        <w:jc w:val="both"/>
      </w:pPr>
      <w:r w:rsidRPr="005B54C4">
        <w:t xml:space="preserve">Vu </w:t>
      </w:r>
      <w:r w:rsidR="0026093C" w:rsidRPr="005B54C4">
        <w:t>la délibération de [</w:t>
      </w:r>
      <w:r w:rsidR="0026093C" w:rsidRPr="005B54C4">
        <w:rPr>
          <w:color w:val="365F91" w:themeColor="accent1" w:themeShade="BF"/>
        </w:rPr>
        <w:t>compléter : l’assemblée/le conseil municipal/le conseil d’administration]</w:t>
      </w:r>
      <w:r w:rsidR="0026093C" w:rsidRPr="005B54C4">
        <w:t xml:space="preserve"> en date de </w:t>
      </w:r>
      <w:r w:rsidR="0026093C" w:rsidRPr="005B54C4">
        <w:rPr>
          <w:color w:val="365F91" w:themeColor="accent1" w:themeShade="BF"/>
        </w:rPr>
        <w:t xml:space="preserve">[compléter : date] </w:t>
      </w:r>
      <w:r w:rsidR="0026093C" w:rsidRPr="005B54C4">
        <w:t>donnant mandat au mandat au Centre de gestion de Loire-Atlantique, coordonnateur du</w:t>
      </w:r>
      <w:r w:rsidR="0026093C">
        <w:t xml:space="preserve"> groupement de commandes constitué des 5 </w:t>
      </w:r>
      <w:r w:rsidR="0026093C" w:rsidRPr="007D6129">
        <w:t>Centres de Gestion de la région des Pays de la Loire</w:t>
      </w:r>
      <w:r w:rsidR="0026093C">
        <w:rPr>
          <w:rFonts w:eastAsia="Arial" w:cs="Arial"/>
        </w:rPr>
        <w:t xml:space="preserve">, </w:t>
      </w:r>
      <w:r w:rsidR="0026093C" w:rsidRPr="00AD4389">
        <w:t>pour l</w:t>
      </w:r>
      <w:r w:rsidR="0026093C">
        <w:t>’organisation, l</w:t>
      </w:r>
      <w:r w:rsidR="0026093C" w:rsidRPr="00AD4389">
        <w:t>a conduite</w:t>
      </w:r>
      <w:r w:rsidR="0026093C">
        <w:t xml:space="preserve"> et l’animation</w:t>
      </w:r>
      <w:r w:rsidR="0026093C" w:rsidRPr="00AD4389">
        <w:t xml:space="preserve"> du dialogue social au niveau régional</w:t>
      </w:r>
      <w:r w:rsidR="0026093C" w:rsidRPr="0026093C">
        <w:t xml:space="preserve"> </w:t>
      </w:r>
      <w:r w:rsidR="0026093C">
        <w:t xml:space="preserve">et </w:t>
      </w:r>
      <w:r w:rsidR="0026093C" w:rsidRPr="00AD4389">
        <w:t xml:space="preserve">pour la réalisation d’une mise en concurrence visant à la sélection d’un </w:t>
      </w:r>
      <w:r w:rsidR="0026093C">
        <w:t xml:space="preserve">ou plusieurs </w:t>
      </w:r>
      <w:r w:rsidR="0026093C" w:rsidRPr="00AD4389">
        <w:t>organisme</w:t>
      </w:r>
      <w:r w:rsidR="0026093C">
        <w:t>s</w:t>
      </w:r>
      <w:r w:rsidR="0026093C" w:rsidRPr="00AD4389">
        <w:t xml:space="preserve"> d’assurance et la conclusion </w:t>
      </w:r>
      <w:r w:rsidR="0026093C">
        <w:t>de</w:t>
      </w:r>
      <w:r w:rsidR="0026093C" w:rsidRPr="00AD4389">
        <w:t xml:space="preserve"> convention</w:t>
      </w:r>
      <w:r w:rsidR="0026093C">
        <w:t>s</w:t>
      </w:r>
      <w:r w:rsidR="0026093C" w:rsidRPr="00AD4389">
        <w:t xml:space="preserve"> de participation pour la couverture du risque </w:t>
      </w:r>
      <w:r w:rsidR="0026093C">
        <w:t>P</w:t>
      </w:r>
      <w:r w:rsidR="0026093C" w:rsidRPr="00AD4389">
        <w:t>révoyance</w:t>
      </w:r>
      <w:r w:rsidR="0026093C">
        <w:t>.</w:t>
      </w:r>
    </w:p>
    <w:p w14:paraId="38A27939" w14:textId="77777777" w:rsidR="0026093C" w:rsidRDefault="0026093C" w:rsidP="0026093C">
      <w:pPr>
        <w:spacing w:after="0" w:line="240" w:lineRule="auto"/>
        <w:ind w:right="-567"/>
        <w:jc w:val="both"/>
      </w:pPr>
    </w:p>
    <w:p w14:paraId="4FB1A9E6" w14:textId="237D3D53" w:rsidR="00AB66CF" w:rsidRDefault="0026093C" w:rsidP="00E74B04">
      <w:pPr>
        <w:spacing w:after="0" w:line="240" w:lineRule="auto"/>
        <w:ind w:right="-567"/>
        <w:jc w:val="both"/>
        <w:rPr>
          <w:rFonts w:cstheme="minorHAnsi"/>
          <w:bCs/>
          <w:color w:val="000000" w:themeColor="text1"/>
        </w:rPr>
      </w:pPr>
      <w:r>
        <w:t xml:space="preserve">Vu l’accord collectif régional </w:t>
      </w:r>
      <w:r w:rsidRPr="00A630BC">
        <w:rPr>
          <w:rFonts w:cstheme="minorHAnsi"/>
          <w:bCs/>
          <w:color w:val="000000" w:themeColor="text1"/>
        </w:rPr>
        <w:t>du 9 juillet 2024</w:t>
      </w:r>
      <w:r>
        <w:rPr>
          <w:rFonts w:cstheme="minorHAnsi"/>
          <w:bCs/>
          <w:color w:val="000000" w:themeColor="text1"/>
        </w:rPr>
        <w:t xml:space="preserve"> relatif aux régimes de prévoyance complémentaires, à adhésion obligatoire, du personnel des Centres de Gestion des Pays de la Loire et des employeurs publics territoriaux ayant formalisé l’un de ces régimes</w:t>
      </w:r>
      <w:r w:rsidR="009807CC">
        <w:rPr>
          <w:rFonts w:cstheme="minorHAnsi"/>
          <w:bCs/>
          <w:color w:val="000000" w:themeColor="text1"/>
        </w:rPr>
        <w:t>.</w:t>
      </w:r>
    </w:p>
    <w:p w14:paraId="7D1E11BA" w14:textId="059B16BE" w:rsidR="0026093C" w:rsidRDefault="0026093C" w:rsidP="00E74B04">
      <w:pPr>
        <w:spacing w:after="0" w:line="240" w:lineRule="auto"/>
        <w:ind w:right="-567"/>
        <w:jc w:val="both"/>
        <w:rPr>
          <w:rFonts w:cstheme="minorHAnsi"/>
          <w:bCs/>
          <w:color w:val="000000" w:themeColor="text1"/>
        </w:rPr>
      </w:pPr>
    </w:p>
    <w:p w14:paraId="29C433F1" w14:textId="5ABC6C94" w:rsidR="0026093C" w:rsidRPr="009C651E" w:rsidRDefault="0026093C" w:rsidP="00AF6443">
      <w:pPr>
        <w:spacing w:after="0" w:line="240" w:lineRule="auto"/>
        <w:ind w:right="-567"/>
        <w:jc w:val="both"/>
        <w:rPr>
          <w:bCs/>
        </w:rPr>
      </w:pPr>
      <w:r w:rsidRPr="006D2D3E">
        <w:rPr>
          <w:rFonts w:cstheme="minorHAnsi"/>
          <w:bCs/>
        </w:rPr>
        <w:t xml:space="preserve">Vu l’accord collectif local du </w:t>
      </w:r>
      <w:r w:rsidRPr="00454B15">
        <w:rPr>
          <w:bCs/>
          <w:color w:val="0070C0"/>
        </w:rPr>
        <w:t xml:space="preserve">[compléter : date] </w:t>
      </w:r>
      <w:r w:rsidR="009807CC" w:rsidRPr="009C651E">
        <w:rPr>
          <w:bCs/>
        </w:rPr>
        <w:t>instituant un régime de prévoyance complémentaire, à adhésion obligatoire, au bénéfice de l’ensemble du personnel</w:t>
      </w:r>
      <w:r w:rsidR="00AF6443">
        <w:rPr>
          <w:bCs/>
        </w:rPr>
        <w:t xml:space="preserve"> de </w:t>
      </w:r>
      <w:r w:rsidR="00AF6443" w:rsidRPr="00454B15">
        <w:rPr>
          <w:bCs/>
          <w:color w:val="0070C0"/>
        </w:rPr>
        <w:t xml:space="preserve">[compléter : </w:t>
      </w:r>
      <w:r w:rsidR="00AF6443">
        <w:rPr>
          <w:bCs/>
          <w:color w:val="0070C0"/>
        </w:rPr>
        <w:t>nom de la collectivité</w:t>
      </w:r>
      <w:r w:rsidR="00AF6443" w:rsidRPr="00454B15">
        <w:rPr>
          <w:bCs/>
          <w:color w:val="0070C0"/>
        </w:rPr>
        <w:t>]</w:t>
      </w:r>
    </w:p>
    <w:p w14:paraId="2A4395FE" w14:textId="77777777" w:rsidR="00C01C17" w:rsidRDefault="00C01C17" w:rsidP="00411E66">
      <w:pPr>
        <w:spacing w:after="0"/>
        <w:ind w:right="-567"/>
        <w:jc w:val="both"/>
      </w:pPr>
    </w:p>
    <w:p w14:paraId="7FA4B260" w14:textId="77777777" w:rsidR="00840559" w:rsidRDefault="00840559" w:rsidP="00411E66">
      <w:pPr>
        <w:spacing w:after="0"/>
        <w:ind w:right="-567"/>
        <w:jc w:val="both"/>
      </w:pPr>
    </w:p>
    <w:p w14:paraId="01AD5A52" w14:textId="77777777" w:rsidR="000F7A76" w:rsidRPr="00AD4389" w:rsidRDefault="000F7A76" w:rsidP="000F7A76">
      <w:pPr>
        <w:spacing w:after="0"/>
        <w:ind w:right="-567"/>
        <w:jc w:val="both"/>
      </w:pPr>
      <w:r w:rsidRPr="00AD4389">
        <w:t>Après discussion, l’assemblée décide de :</w:t>
      </w:r>
    </w:p>
    <w:p w14:paraId="35E3DD4B" w14:textId="77777777" w:rsidR="000F7A76" w:rsidRDefault="000F7A76" w:rsidP="00411E66">
      <w:pPr>
        <w:spacing w:after="0"/>
        <w:ind w:right="-567"/>
        <w:jc w:val="both"/>
      </w:pPr>
    </w:p>
    <w:p w14:paraId="6AD7A347" w14:textId="4F88DF07" w:rsidR="002868F9" w:rsidRPr="005C08AA"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26093C">
        <w:rPr>
          <w:b/>
          <w:color w:val="365F91" w:themeColor="accent1" w:themeShade="BF"/>
        </w:rPr>
        <w:t xml:space="preserve">[compléter : </w:t>
      </w:r>
      <w:r>
        <w:rPr>
          <w:b/>
          <w:color w:val="365F91" w:themeColor="accent1" w:themeShade="BF"/>
        </w:rPr>
        <w:t>collectivité</w:t>
      </w:r>
      <w:r w:rsidRPr="0026093C">
        <w:rPr>
          <w:b/>
          <w:color w:val="365F91" w:themeColor="accent1" w:themeShade="BF"/>
        </w:rPr>
        <w:t>]</w:t>
      </w:r>
      <w:r w:rsidR="005B54C4">
        <w:rPr>
          <w:b/>
          <w:color w:val="365F91" w:themeColor="accent1" w:themeShade="BF"/>
        </w:rPr>
        <w:t> </w:t>
      </w:r>
      <w:r w:rsidR="005B54C4">
        <w:rPr>
          <w:rFonts w:eastAsia="Arial" w:cs="Arial"/>
        </w:rPr>
        <w:t>;</w:t>
      </w:r>
    </w:p>
    <w:p w14:paraId="6D9FC63D" w14:textId="6D5F7A80" w:rsidR="002868F9" w:rsidRPr="00591584" w:rsidRDefault="009807CC" w:rsidP="00E74B04">
      <w:pPr>
        <w:numPr>
          <w:ilvl w:val="0"/>
          <w:numId w:val="3"/>
        </w:numPr>
        <w:spacing w:after="120" w:line="240" w:lineRule="auto"/>
        <w:ind w:left="437" w:hanging="284"/>
        <w:jc w:val="both"/>
        <w:rPr>
          <w:rFonts w:eastAsia="Arial" w:cs="Arial"/>
        </w:rPr>
      </w:pPr>
      <w:r>
        <w:rPr>
          <w:b/>
          <w:bCs/>
        </w:rPr>
        <w:t xml:space="preserve">Souscrire </w:t>
      </w:r>
      <w:r w:rsidR="00701741">
        <w:rPr>
          <w:b/>
          <w:bCs/>
        </w:rPr>
        <w:t>la</w:t>
      </w:r>
      <w:r>
        <w:rPr>
          <w:b/>
          <w:bCs/>
        </w:rPr>
        <w:t xml:space="preserve"> garantie </w:t>
      </w:r>
      <w:r w:rsidR="006B13A8">
        <w:rPr>
          <w:b/>
          <w:bCs/>
        </w:rPr>
        <w:t xml:space="preserve">de base à adhésion obligatoire </w:t>
      </w:r>
      <w:r w:rsidR="00701741">
        <w:t xml:space="preserve">à hauteur de </w:t>
      </w:r>
      <w:r w:rsidR="00701741" w:rsidRPr="007E1885">
        <w:rPr>
          <w:b/>
          <w:color w:val="00B050"/>
        </w:rPr>
        <w:t xml:space="preserve">90 % </w:t>
      </w:r>
      <w:r w:rsidR="007E1885" w:rsidRPr="007E1885">
        <w:rPr>
          <w:color w:val="00B050"/>
          <w:u w:val="single"/>
        </w:rPr>
        <w:t>ou</w:t>
      </w:r>
      <w:r w:rsidR="00701741" w:rsidRPr="007E1885">
        <w:rPr>
          <w:b/>
          <w:color w:val="00B050"/>
        </w:rPr>
        <w:t xml:space="preserve"> 95 %</w:t>
      </w:r>
      <w:r w:rsidR="00701741" w:rsidRPr="00BA488A">
        <w:rPr>
          <w:color w:val="00B050"/>
        </w:rPr>
        <w:t xml:space="preserve"> </w:t>
      </w:r>
      <w:r w:rsidR="00701741">
        <w:t xml:space="preserve">du revenu net des agents </w:t>
      </w:r>
      <w:r w:rsidR="00667E2F">
        <w:t>en cas d’Incapacité Temporaire de Travail ou d’Invalidité à effet du 1</w:t>
      </w:r>
      <w:r w:rsidR="00667E2F" w:rsidRPr="00667E2F">
        <w:rPr>
          <w:vertAlign w:val="superscript"/>
        </w:rPr>
        <w:t>er</w:t>
      </w:r>
      <w:r w:rsidR="00667E2F">
        <w:t xml:space="preserve"> janvier 2025 </w:t>
      </w:r>
      <w:r w:rsidR="002868F9">
        <w:rPr>
          <w:rFonts w:eastAsia="Arial" w:cs="Arial"/>
          <w:bCs/>
        </w:rPr>
        <w:t>;</w:t>
      </w:r>
    </w:p>
    <w:p w14:paraId="1259495B" w14:textId="07B99D0A" w:rsidR="00AF6443" w:rsidRPr="006D7398" w:rsidRDefault="00AF6443" w:rsidP="00AF6443">
      <w:pPr>
        <w:numPr>
          <w:ilvl w:val="0"/>
          <w:numId w:val="3"/>
        </w:numPr>
        <w:spacing w:after="120" w:line="240" w:lineRule="auto"/>
        <w:ind w:left="437" w:hanging="284"/>
        <w:jc w:val="both"/>
        <w:rPr>
          <w:rFonts w:eastAsia="Arial" w:cs="Arial"/>
        </w:rPr>
      </w:pPr>
      <w:r>
        <w:rPr>
          <w:b/>
          <w:bCs/>
        </w:rPr>
        <w:t>Participer financièrement à la cotisation des agents, conformément à l’accord collectif local, à hauteur de :</w:t>
      </w:r>
    </w:p>
    <w:p w14:paraId="065FDACA" w14:textId="77777777" w:rsidR="00AF6443" w:rsidRPr="00601453" w:rsidRDefault="00AF6443" w:rsidP="00AF6443">
      <w:pPr>
        <w:pStyle w:val="Paragraphedeliste"/>
        <w:numPr>
          <w:ilvl w:val="0"/>
          <w:numId w:val="9"/>
        </w:numPr>
        <w:spacing w:after="120"/>
        <w:jc w:val="both"/>
        <w:rPr>
          <w:rFonts w:asciiTheme="minorHAnsi" w:eastAsia="Arial" w:hAnsiTheme="minorHAnsi" w:cstheme="minorHAnsi"/>
          <w:color w:val="00B050"/>
          <w:sz w:val="22"/>
        </w:rPr>
      </w:pPr>
      <w:r w:rsidRPr="00601453">
        <w:rPr>
          <w:rFonts w:asciiTheme="minorHAnsi" w:hAnsiTheme="minorHAnsi" w:cstheme="minorHAnsi"/>
          <w:bCs/>
          <w:color w:val="00B050"/>
          <w:sz w:val="22"/>
        </w:rPr>
        <w:t xml:space="preserve">Option participation identique pour tous les agents : </w:t>
      </w:r>
    </w:p>
    <w:p w14:paraId="265929BD" w14:textId="5C03896E" w:rsidR="00AF6443" w:rsidRDefault="00AF6443" w:rsidP="00AF6443">
      <w:pPr>
        <w:spacing w:after="120" w:line="240" w:lineRule="auto"/>
        <w:ind w:left="437"/>
        <w:jc w:val="both"/>
        <w:rPr>
          <w:rFonts w:eastAsia="Arial" w:cs="Arial"/>
          <w:color w:val="00B050"/>
        </w:rPr>
      </w:pPr>
      <w:r w:rsidRPr="006D7398">
        <w:rPr>
          <w:rFonts w:eastAsia="Arial" w:cs="Arial"/>
          <w:color w:val="0070C0"/>
        </w:rPr>
        <w:t>[</w:t>
      </w:r>
      <w:proofErr w:type="gramStart"/>
      <w:r w:rsidRPr="006D7398">
        <w:rPr>
          <w:rFonts w:eastAsia="Arial" w:cs="Arial"/>
          <w:color w:val="0070C0"/>
        </w:rPr>
        <w:t>à</w:t>
      </w:r>
      <w:proofErr w:type="gramEnd"/>
      <w:r w:rsidRPr="006D7398">
        <w:rPr>
          <w:rFonts w:eastAsia="Arial" w:cs="Arial"/>
          <w:color w:val="0070C0"/>
        </w:rPr>
        <w:t xml:space="preserve"> compléter] </w:t>
      </w:r>
      <w:r w:rsidRPr="006D7398">
        <w:rPr>
          <w:rFonts w:eastAsia="Arial" w:cs="Arial"/>
          <w:b/>
          <w:color w:val="00B050"/>
        </w:rPr>
        <w:t>% de la cotisation acquittée par les agents</w:t>
      </w:r>
      <w:r w:rsidRPr="006D7398">
        <w:rPr>
          <w:rFonts w:eastAsia="Arial" w:cs="Arial"/>
          <w:color w:val="00B050"/>
        </w:rPr>
        <w:t xml:space="preserve"> </w:t>
      </w:r>
      <w:r w:rsidR="001D6E34">
        <w:rPr>
          <w:rFonts w:eastAsia="Arial" w:cs="Arial"/>
          <w:color w:val="00B050"/>
        </w:rPr>
        <w:t>au titre du régime de base à adhésion obligatoire</w:t>
      </w:r>
      <w:r w:rsidR="008E01E2">
        <w:rPr>
          <w:rFonts w:eastAsia="Arial" w:cs="Arial"/>
          <w:color w:val="00B050"/>
        </w:rPr>
        <w:t>.</w:t>
      </w:r>
    </w:p>
    <w:p w14:paraId="45A2ED89" w14:textId="77777777" w:rsidR="00AF6443" w:rsidRPr="00601453" w:rsidRDefault="00AF6443" w:rsidP="00AF6443">
      <w:pPr>
        <w:pStyle w:val="Paragraphedeliste"/>
        <w:numPr>
          <w:ilvl w:val="0"/>
          <w:numId w:val="9"/>
        </w:numPr>
        <w:spacing w:after="120"/>
        <w:jc w:val="both"/>
        <w:rPr>
          <w:rFonts w:asciiTheme="minorHAnsi" w:eastAsia="Arial" w:hAnsiTheme="minorHAnsi" w:cstheme="minorHAnsi"/>
          <w:color w:val="00B050"/>
          <w:sz w:val="22"/>
        </w:rPr>
      </w:pPr>
      <w:r w:rsidRPr="00601453">
        <w:rPr>
          <w:rFonts w:asciiTheme="minorHAnsi" w:eastAsia="Arial" w:hAnsiTheme="minorHAnsi" w:cstheme="minorHAnsi"/>
          <w:color w:val="00B050"/>
          <w:sz w:val="22"/>
        </w:rPr>
        <w:t xml:space="preserve">Option 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AF6443" w:rsidRPr="00316D94" w14:paraId="557231C5" w14:textId="77777777" w:rsidTr="00D041B1">
        <w:trPr>
          <w:trHeight w:val="402"/>
        </w:trPr>
        <w:tc>
          <w:tcPr>
            <w:tcW w:w="5845" w:type="dxa"/>
            <w:tcBorders>
              <w:top w:val="nil"/>
              <w:left w:val="nil"/>
            </w:tcBorders>
            <w:shd w:val="clear" w:color="auto" w:fill="auto"/>
            <w:vAlign w:val="center"/>
          </w:tcPr>
          <w:p w14:paraId="167F6B40" w14:textId="77777777" w:rsidR="00AF6443" w:rsidRPr="006D7398" w:rsidRDefault="00AF6443" w:rsidP="00D041B1">
            <w:pPr>
              <w:keepNext/>
              <w:spacing w:after="0" w:line="240" w:lineRule="auto"/>
              <w:ind w:right="284"/>
              <w:jc w:val="center"/>
              <w:rPr>
                <w:rFonts w:eastAsia="Calibri" w:cstheme="minorHAnsi"/>
                <w:bCs/>
                <w:iCs/>
              </w:rPr>
            </w:pPr>
          </w:p>
        </w:tc>
        <w:tc>
          <w:tcPr>
            <w:tcW w:w="3402" w:type="dxa"/>
            <w:shd w:val="clear" w:color="auto" w:fill="auto"/>
            <w:vAlign w:val="center"/>
          </w:tcPr>
          <w:p w14:paraId="31423EDB" w14:textId="77777777" w:rsidR="00AF6443" w:rsidRPr="006D7398" w:rsidRDefault="00AF6443" w:rsidP="00D041B1">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AF6443" w:rsidRPr="00316D94" w14:paraId="478F739B" w14:textId="77777777" w:rsidTr="00D041B1">
        <w:trPr>
          <w:trHeight w:val="510"/>
        </w:trPr>
        <w:tc>
          <w:tcPr>
            <w:tcW w:w="5845" w:type="dxa"/>
            <w:shd w:val="clear" w:color="auto" w:fill="auto"/>
            <w:vAlign w:val="center"/>
          </w:tcPr>
          <w:p w14:paraId="18EC4715" w14:textId="77777777" w:rsidR="00AF6443" w:rsidRPr="006D7398" w:rsidRDefault="00AF6443" w:rsidP="00D041B1">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B6FB56A" w14:textId="77777777" w:rsidR="00AF6443" w:rsidRPr="006D7398" w:rsidRDefault="00AF6443" w:rsidP="00D041B1">
            <w:pPr>
              <w:keepNext/>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w:t>
            </w:r>
          </w:p>
        </w:tc>
      </w:tr>
      <w:tr w:rsidR="00AF6443" w:rsidRPr="00316D94" w14:paraId="25827BFB" w14:textId="77777777" w:rsidTr="00D041B1">
        <w:trPr>
          <w:trHeight w:val="510"/>
        </w:trPr>
        <w:tc>
          <w:tcPr>
            <w:tcW w:w="5845" w:type="dxa"/>
            <w:shd w:val="clear" w:color="auto" w:fill="auto"/>
            <w:vAlign w:val="center"/>
          </w:tcPr>
          <w:p w14:paraId="6552E1D0" w14:textId="77777777" w:rsidR="00AF6443" w:rsidRPr="006D7398" w:rsidRDefault="00AF6443" w:rsidP="00D041B1">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7ADE6F8" w14:textId="77777777" w:rsidR="00AF6443" w:rsidRPr="006D7398" w:rsidRDefault="00AF6443" w:rsidP="00D041B1">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r w:rsidR="00AF6443" w:rsidRPr="00316D94" w14:paraId="496201DB" w14:textId="77777777" w:rsidTr="00D041B1">
        <w:trPr>
          <w:trHeight w:val="510"/>
        </w:trPr>
        <w:tc>
          <w:tcPr>
            <w:tcW w:w="5845" w:type="dxa"/>
            <w:shd w:val="clear" w:color="auto" w:fill="auto"/>
            <w:vAlign w:val="center"/>
          </w:tcPr>
          <w:p w14:paraId="19DB1564" w14:textId="77777777" w:rsidR="00AF6443" w:rsidRPr="006D7398" w:rsidRDefault="00AF6443" w:rsidP="00D041B1">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04D06291" w14:textId="77777777" w:rsidR="00AF6443" w:rsidRPr="006D7398" w:rsidRDefault="00AF6443" w:rsidP="00D041B1">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bl>
    <w:p w14:paraId="4FEE1CB4" w14:textId="77777777" w:rsidR="00AF6443" w:rsidRDefault="00AF6443" w:rsidP="00AF6443">
      <w:pPr>
        <w:spacing w:after="120" w:line="240" w:lineRule="auto"/>
        <w:jc w:val="both"/>
        <w:rPr>
          <w:rFonts w:eastAsia="Arial" w:cs="Arial"/>
        </w:rPr>
      </w:pPr>
    </w:p>
    <w:p w14:paraId="49F08EBA" w14:textId="77777777" w:rsidR="007E1885" w:rsidRPr="00DC3488" w:rsidRDefault="007E1885" w:rsidP="00DC3488">
      <w:pPr>
        <w:spacing w:after="120" w:line="240" w:lineRule="auto"/>
        <w:ind w:left="437"/>
        <w:jc w:val="both"/>
        <w:rPr>
          <w:rFonts w:eastAsia="Arial" w:cs="Arial"/>
        </w:rPr>
      </w:pPr>
    </w:p>
    <w:p w14:paraId="5C7D3446" w14:textId="77777777" w:rsidR="00F36078" w:rsidRDefault="00F36078" w:rsidP="00F36078">
      <w:pPr>
        <w:spacing w:after="120"/>
        <w:ind w:left="152"/>
        <w:jc w:val="both"/>
        <w:rPr>
          <w:rFonts w:eastAsia="Arial" w:cstheme="minorHAnsi"/>
          <w:highlight w:val="yellow"/>
        </w:rPr>
      </w:pPr>
    </w:p>
    <w:p w14:paraId="543531BB" w14:textId="77777777" w:rsidR="00BA488A" w:rsidRDefault="00BA488A" w:rsidP="009807CC">
      <w:pPr>
        <w:spacing w:after="120" w:line="240" w:lineRule="auto"/>
        <w:ind w:left="437"/>
        <w:jc w:val="both"/>
        <w:rPr>
          <w:rFonts w:eastAsia="Arial" w:cs="Arial"/>
        </w:rPr>
      </w:pPr>
    </w:p>
    <w:sectPr w:rsidR="00BA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altName w:val="Courier New"/>
    <w:charset w:val="4D"/>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1"/>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393"/>
    <w:rsid w:val="00017396"/>
    <w:rsid w:val="00020ECD"/>
    <w:rsid w:val="00021108"/>
    <w:rsid w:val="0002193F"/>
    <w:rsid w:val="000259DE"/>
    <w:rsid w:val="00027EDA"/>
    <w:rsid w:val="00030243"/>
    <w:rsid w:val="0003225C"/>
    <w:rsid w:val="00033408"/>
    <w:rsid w:val="00034592"/>
    <w:rsid w:val="0003495F"/>
    <w:rsid w:val="00034BF8"/>
    <w:rsid w:val="00035A3A"/>
    <w:rsid w:val="00036545"/>
    <w:rsid w:val="00036C84"/>
    <w:rsid w:val="0003724E"/>
    <w:rsid w:val="000375D7"/>
    <w:rsid w:val="00043F6E"/>
    <w:rsid w:val="0004606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7A9"/>
    <w:rsid w:val="000D26F4"/>
    <w:rsid w:val="000D2F38"/>
    <w:rsid w:val="000D3762"/>
    <w:rsid w:val="000D3B2C"/>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324D"/>
    <w:rsid w:val="001D348E"/>
    <w:rsid w:val="001D3A47"/>
    <w:rsid w:val="001D445F"/>
    <w:rsid w:val="001D512D"/>
    <w:rsid w:val="001D5500"/>
    <w:rsid w:val="001D6E34"/>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54E6"/>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093C"/>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68F9"/>
    <w:rsid w:val="00292F84"/>
    <w:rsid w:val="00296617"/>
    <w:rsid w:val="002977F5"/>
    <w:rsid w:val="002A1585"/>
    <w:rsid w:val="002A1BB4"/>
    <w:rsid w:val="002A2249"/>
    <w:rsid w:val="002A36C3"/>
    <w:rsid w:val="002A3ADC"/>
    <w:rsid w:val="002A465B"/>
    <w:rsid w:val="002A54E8"/>
    <w:rsid w:val="002A6B91"/>
    <w:rsid w:val="002A7DCD"/>
    <w:rsid w:val="002A7F3B"/>
    <w:rsid w:val="002B1AA7"/>
    <w:rsid w:val="002B1EE2"/>
    <w:rsid w:val="002B2231"/>
    <w:rsid w:val="002C012C"/>
    <w:rsid w:val="002C18BE"/>
    <w:rsid w:val="002C24F8"/>
    <w:rsid w:val="002C5C61"/>
    <w:rsid w:val="002D15C9"/>
    <w:rsid w:val="002D5B97"/>
    <w:rsid w:val="002D76F0"/>
    <w:rsid w:val="002E04A9"/>
    <w:rsid w:val="002E1E78"/>
    <w:rsid w:val="002E2281"/>
    <w:rsid w:val="002E26D1"/>
    <w:rsid w:val="002E2A13"/>
    <w:rsid w:val="002E2BEB"/>
    <w:rsid w:val="002E5FC8"/>
    <w:rsid w:val="002E7488"/>
    <w:rsid w:val="002E77C4"/>
    <w:rsid w:val="002E7F1D"/>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D0107"/>
    <w:rsid w:val="003D0281"/>
    <w:rsid w:val="003D0504"/>
    <w:rsid w:val="003D08D1"/>
    <w:rsid w:val="003D0DCE"/>
    <w:rsid w:val="003D14F9"/>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435C"/>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4B15"/>
    <w:rsid w:val="00455F9D"/>
    <w:rsid w:val="00456867"/>
    <w:rsid w:val="0046236D"/>
    <w:rsid w:val="0046491F"/>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9AA"/>
    <w:rsid w:val="004A5BBB"/>
    <w:rsid w:val="004A7266"/>
    <w:rsid w:val="004B0230"/>
    <w:rsid w:val="004B0721"/>
    <w:rsid w:val="004B08CE"/>
    <w:rsid w:val="004B0F84"/>
    <w:rsid w:val="004B51B9"/>
    <w:rsid w:val="004B63FA"/>
    <w:rsid w:val="004B6B2C"/>
    <w:rsid w:val="004B6DE2"/>
    <w:rsid w:val="004C0EAE"/>
    <w:rsid w:val="004C10FB"/>
    <w:rsid w:val="004C2F49"/>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263C"/>
    <w:rsid w:val="00514193"/>
    <w:rsid w:val="00514B79"/>
    <w:rsid w:val="00515638"/>
    <w:rsid w:val="0051622D"/>
    <w:rsid w:val="00517005"/>
    <w:rsid w:val="00517F3A"/>
    <w:rsid w:val="00520321"/>
    <w:rsid w:val="005224B4"/>
    <w:rsid w:val="00526AC1"/>
    <w:rsid w:val="00526C44"/>
    <w:rsid w:val="0053036F"/>
    <w:rsid w:val="00534AB2"/>
    <w:rsid w:val="00536E95"/>
    <w:rsid w:val="0053702C"/>
    <w:rsid w:val="00542591"/>
    <w:rsid w:val="00544587"/>
    <w:rsid w:val="00545479"/>
    <w:rsid w:val="00547226"/>
    <w:rsid w:val="0055000F"/>
    <w:rsid w:val="00550BE4"/>
    <w:rsid w:val="00550EC5"/>
    <w:rsid w:val="005513A0"/>
    <w:rsid w:val="00551DDA"/>
    <w:rsid w:val="00552B90"/>
    <w:rsid w:val="00553A89"/>
    <w:rsid w:val="00557221"/>
    <w:rsid w:val="00560599"/>
    <w:rsid w:val="005609A7"/>
    <w:rsid w:val="00560F60"/>
    <w:rsid w:val="005622BC"/>
    <w:rsid w:val="005740CE"/>
    <w:rsid w:val="00574CB5"/>
    <w:rsid w:val="00574E8D"/>
    <w:rsid w:val="005759F6"/>
    <w:rsid w:val="00576897"/>
    <w:rsid w:val="0057778D"/>
    <w:rsid w:val="00580E50"/>
    <w:rsid w:val="00583ABD"/>
    <w:rsid w:val="00583C65"/>
    <w:rsid w:val="0058457D"/>
    <w:rsid w:val="00585FDB"/>
    <w:rsid w:val="00590096"/>
    <w:rsid w:val="00590A75"/>
    <w:rsid w:val="00591584"/>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1005"/>
    <w:rsid w:val="005E111F"/>
    <w:rsid w:val="005E409E"/>
    <w:rsid w:val="005E4597"/>
    <w:rsid w:val="005E731C"/>
    <w:rsid w:val="005F00F5"/>
    <w:rsid w:val="005F01CE"/>
    <w:rsid w:val="005F09EE"/>
    <w:rsid w:val="005F17F5"/>
    <w:rsid w:val="005F457C"/>
    <w:rsid w:val="005F57D5"/>
    <w:rsid w:val="005F73BA"/>
    <w:rsid w:val="005F7FEB"/>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7630"/>
    <w:rsid w:val="006B7ECB"/>
    <w:rsid w:val="006B7F00"/>
    <w:rsid w:val="006C05BC"/>
    <w:rsid w:val="006C1694"/>
    <w:rsid w:val="006C22F5"/>
    <w:rsid w:val="006C30AE"/>
    <w:rsid w:val="006C5535"/>
    <w:rsid w:val="006C56C7"/>
    <w:rsid w:val="006C694F"/>
    <w:rsid w:val="006D030E"/>
    <w:rsid w:val="006D0B1A"/>
    <w:rsid w:val="006D1EF1"/>
    <w:rsid w:val="006D228C"/>
    <w:rsid w:val="006D2AC6"/>
    <w:rsid w:val="006D2D3E"/>
    <w:rsid w:val="006D500E"/>
    <w:rsid w:val="006D6982"/>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63EA"/>
    <w:rsid w:val="00706DBC"/>
    <w:rsid w:val="00713B05"/>
    <w:rsid w:val="007166BC"/>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1885"/>
    <w:rsid w:val="007E21AF"/>
    <w:rsid w:val="007E3575"/>
    <w:rsid w:val="007E40E2"/>
    <w:rsid w:val="007E4E98"/>
    <w:rsid w:val="007F09AC"/>
    <w:rsid w:val="007F140A"/>
    <w:rsid w:val="007F367A"/>
    <w:rsid w:val="007F7E2D"/>
    <w:rsid w:val="00800A6B"/>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47D"/>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B024F"/>
    <w:rsid w:val="008B2774"/>
    <w:rsid w:val="008B27CC"/>
    <w:rsid w:val="008B3C68"/>
    <w:rsid w:val="008B6124"/>
    <w:rsid w:val="008C0B3F"/>
    <w:rsid w:val="008C4E26"/>
    <w:rsid w:val="008C5367"/>
    <w:rsid w:val="008C5ED0"/>
    <w:rsid w:val="008C76D5"/>
    <w:rsid w:val="008D09E2"/>
    <w:rsid w:val="008D1A96"/>
    <w:rsid w:val="008D343A"/>
    <w:rsid w:val="008D3F09"/>
    <w:rsid w:val="008D6816"/>
    <w:rsid w:val="008E01E2"/>
    <w:rsid w:val="008E0A7E"/>
    <w:rsid w:val="008E1CA0"/>
    <w:rsid w:val="008E2EBF"/>
    <w:rsid w:val="008E3B6D"/>
    <w:rsid w:val="008E7104"/>
    <w:rsid w:val="008E7491"/>
    <w:rsid w:val="008E74D7"/>
    <w:rsid w:val="008F10A2"/>
    <w:rsid w:val="008F1E7E"/>
    <w:rsid w:val="008F21FE"/>
    <w:rsid w:val="008F3819"/>
    <w:rsid w:val="008F3CC6"/>
    <w:rsid w:val="008F4F57"/>
    <w:rsid w:val="008F6877"/>
    <w:rsid w:val="008F6CC8"/>
    <w:rsid w:val="008F76B8"/>
    <w:rsid w:val="009002AD"/>
    <w:rsid w:val="00900D66"/>
    <w:rsid w:val="009019B9"/>
    <w:rsid w:val="00903B14"/>
    <w:rsid w:val="00904AA0"/>
    <w:rsid w:val="00910B3C"/>
    <w:rsid w:val="00910C48"/>
    <w:rsid w:val="00911AC8"/>
    <w:rsid w:val="00911C93"/>
    <w:rsid w:val="009120C3"/>
    <w:rsid w:val="0091250A"/>
    <w:rsid w:val="009200DC"/>
    <w:rsid w:val="009209B6"/>
    <w:rsid w:val="00920A96"/>
    <w:rsid w:val="009246B9"/>
    <w:rsid w:val="00924C65"/>
    <w:rsid w:val="00925740"/>
    <w:rsid w:val="00931D73"/>
    <w:rsid w:val="009323FE"/>
    <w:rsid w:val="009404DB"/>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480"/>
    <w:rsid w:val="00983459"/>
    <w:rsid w:val="0098470E"/>
    <w:rsid w:val="00993C57"/>
    <w:rsid w:val="009A14C5"/>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51E"/>
    <w:rsid w:val="009C6BA4"/>
    <w:rsid w:val="009C71E6"/>
    <w:rsid w:val="009C7521"/>
    <w:rsid w:val="009C7832"/>
    <w:rsid w:val="009D3E38"/>
    <w:rsid w:val="009D501C"/>
    <w:rsid w:val="009D6AD5"/>
    <w:rsid w:val="009E06A0"/>
    <w:rsid w:val="009E11CA"/>
    <w:rsid w:val="009E1D26"/>
    <w:rsid w:val="009E41ED"/>
    <w:rsid w:val="009E4C52"/>
    <w:rsid w:val="009E58EE"/>
    <w:rsid w:val="009E79ED"/>
    <w:rsid w:val="009F02DB"/>
    <w:rsid w:val="009F15F2"/>
    <w:rsid w:val="009F2101"/>
    <w:rsid w:val="009F2A7F"/>
    <w:rsid w:val="009F2D5B"/>
    <w:rsid w:val="009F55D3"/>
    <w:rsid w:val="009F56E9"/>
    <w:rsid w:val="009F73D8"/>
    <w:rsid w:val="00A013B7"/>
    <w:rsid w:val="00A01743"/>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9C2"/>
    <w:rsid w:val="00A44F27"/>
    <w:rsid w:val="00A45400"/>
    <w:rsid w:val="00A5024A"/>
    <w:rsid w:val="00A50D27"/>
    <w:rsid w:val="00A518AD"/>
    <w:rsid w:val="00A547E6"/>
    <w:rsid w:val="00A56E3B"/>
    <w:rsid w:val="00A57505"/>
    <w:rsid w:val="00A6160F"/>
    <w:rsid w:val="00A63C28"/>
    <w:rsid w:val="00A65F27"/>
    <w:rsid w:val="00A71E18"/>
    <w:rsid w:val="00A729D4"/>
    <w:rsid w:val="00A72ED8"/>
    <w:rsid w:val="00A74AC1"/>
    <w:rsid w:val="00A74B5A"/>
    <w:rsid w:val="00A751F8"/>
    <w:rsid w:val="00A75E51"/>
    <w:rsid w:val="00A76F18"/>
    <w:rsid w:val="00A80E79"/>
    <w:rsid w:val="00A82245"/>
    <w:rsid w:val="00A87185"/>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C050F"/>
    <w:rsid w:val="00AC3B5C"/>
    <w:rsid w:val="00AC45B4"/>
    <w:rsid w:val="00AC4ADD"/>
    <w:rsid w:val="00AC56EE"/>
    <w:rsid w:val="00AD41D9"/>
    <w:rsid w:val="00AD4389"/>
    <w:rsid w:val="00AD456A"/>
    <w:rsid w:val="00AD4A35"/>
    <w:rsid w:val="00AD6190"/>
    <w:rsid w:val="00AD6EEC"/>
    <w:rsid w:val="00AD7334"/>
    <w:rsid w:val="00AE183C"/>
    <w:rsid w:val="00AE18AB"/>
    <w:rsid w:val="00AE1E7C"/>
    <w:rsid w:val="00AE256D"/>
    <w:rsid w:val="00AE35B1"/>
    <w:rsid w:val="00AE37C9"/>
    <w:rsid w:val="00AE61D2"/>
    <w:rsid w:val="00AF1242"/>
    <w:rsid w:val="00AF2090"/>
    <w:rsid w:val="00AF6443"/>
    <w:rsid w:val="00B02F7D"/>
    <w:rsid w:val="00B04268"/>
    <w:rsid w:val="00B050F7"/>
    <w:rsid w:val="00B1297A"/>
    <w:rsid w:val="00B12E7B"/>
    <w:rsid w:val="00B13160"/>
    <w:rsid w:val="00B14019"/>
    <w:rsid w:val="00B14C5F"/>
    <w:rsid w:val="00B1575B"/>
    <w:rsid w:val="00B168A4"/>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77FC"/>
    <w:rsid w:val="00B5783F"/>
    <w:rsid w:val="00B63D51"/>
    <w:rsid w:val="00B651B6"/>
    <w:rsid w:val="00B67760"/>
    <w:rsid w:val="00B67BD0"/>
    <w:rsid w:val="00B727DF"/>
    <w:rsid w:val="00B749F5"/>
    <w:rsid w:val="00B762AA"/>
    <w:rsid w:val="00B7726F"/>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71BC"/>
    <w:rsid w:val="00C77201"/>
    <w:rsid w:val="00C80B1B"/>
    <w:rsid w:val="00C8276E"/>
    <w:rsid w:val="00C82BE7"/>
    <w:rsid w:val="00C82D07"/>
    <w:rsid w:val="00C843C9"/>
    <w:rsid w:val="00C86167"/>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72BE"/>
    <w:rsid w:val="00CE0547"/>
    <w:rsid w:val="00CE3089"/>
    <w:rsid w:val="00CE3ADD"/>
    <w:rsid w:val="00CE70DC"/>
    <w:rsid w:val="00CF21E9"/>
    <w:rsid w:val="00CF2AC7"/>
    <w:rsid w:val="00CF720E"/>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925"/>
    <w:rsid w:val="00D8052C"/>
    <w:rsid w:val="00D9019E"/>
    <w:rsid w:val="00D90F49"/>
    <w:rsid w:val="00D9130E"/>
    <w:rsid w:val="00D93EC2"/>
    <w:rsid w:val="00D9404A"/>
    <w:rsid w:val="00D942D9"/>
    <w:rsid w:val="00D958C6"/>
    <w:rsid w:val="00DA0E13"/>
    <w:rsid w:val="00DA1105"/>
    <w:rsid w:val="00DA13F3"/>
    <w:rsid w:val="00DA17B7"/>
    <w:rsid w:val="00DA3D28"/>
    <w:rsid w:val="00DA6FFB"/>
    <w:rsid w:val="00DA74CA"/>
    <w:rsid w:val="00DB0B53"/>
    <w:rsid w:val="00DB14EF"/>
    <w:rsid w:val="00DB1565"/>
    <w:rsid w:val="00DB49C7"/>
    <w:rsid w:val="00DB7367"/>
    <w:rsid w:val="00DC0362"/>
    <w:rsid w:val="00DC26F8"/>
    <w:rsid w:val="00DC3488"/>
    <w:rsid w:val="00DC3C0A"/>
    <w:rsid w:val="00DD2E47"/>
    <w:rsid w:val="00DD3168"/>
    <w:rsid w:val="00DD3D9B"/>
    <w:rsid w:val="00DE0688"/>
    <w:rsid w:val="00DE2A11"/>
    <w:rsid w:val="00DE55D9"/>
    <w:rsid w:val="00DE6477"/>
    <w:rsid w:val="00DF0484"/>
    <w:rsid w:val="00DF055D"/>
    <w:rsid w:val="00DF1B40"/>
    <w:rsid w:val="00DF3806"/>
    <w:rsid w:val="00DF39BE"/>
    <w:rsid w:val="00E02D2E"/>
    <w:rsid w:val="00E0317E"/>
    <w:rsid w:val="00E05761"/>
    <w:rsid w:val="00E05E23"/>
    <w:rsid w:val="00E06051"/>
    <w:rsid w:val="00E1051D"/>
    <w:rsid w:val="00E1269B"/>
    <w:rsid w:val="00E12F08"/>
    <w:rsid w:val="00E17259"/>
    <w:rsid w:val="00E175BB"/>
    <w:rsid w:val="00E17F59"/>
    <w:rsid w:val="00E21A52"/>
    <w:rsid w:val="00E23939"/>
    <w:rsid w:val="00E24177"/>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6114"/>
    <w:rsid w:val="00E56821"/>
    <w:rsid w:val="00E6088B"/>
    <w:rsid w:val="00E61046"/>
    <w:rsid w:val="00E62DF8"/>
    <w:rsid w:val="00E63096"/>
    <w:rsid w:val="00E6409C"/>
    <w:rsid w:val="00E6633C"/>
    <w:rsid w:val="00E74B04"/>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34F"/>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3354"/>
    <w:rsid w:val="00F239F7"/>
    <w:rsid w:val="00F2424A"/>
    <w:rsid w:val="00F25DA2"/>
    <w:rsid w:val="00F270F7"/>
    <w:rsid w:val="00F275B8"/>
    <w:rsid w:val="00F3097C"/>
    <w:rsid w:val="00F31D45"/>
    <w:rsid w:val="00F33C0D"/>
    <w:rsid w:val="00F353F8"/>
    <w:rsid w:val="00F36078"/>
    <w:rsid w:val="00F4178B"/>
    <w:rsid w:val="00F46D16"/>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759D8"/>
    <w:rsid w:val="00F80762"/>
    <w:rsid w:val="00F815A8"/>
    <w:rsid w:val="00F827F6"/>
    <w:rsid w:val="00F83864"/>
    <w:rsid w:val="00F846B6"/>
    <w:rsid w:val="00F85C65"/>
    <w:rsid w:val="00F8604E"/>
    <w:rsid w:val="00F8669F"/>
    <w:rsid w:val="00F9347E"/>
    <w:rsid w:val="00F942E3"/>
    <w:rsid w:val="00F94487"/>
    <w:rsid w:val="00F94DC0"/>
    <w:rsid w:val="00F96EAC"/>
    <w:rsid w:val="00F97190"/>
    <w:rsid w:val="00F9744D"/>
    <w:rsid w:val="00F979AE"/>
    <w:rsid w:val="00FA2EF7"/>
    <w:rsid w:val="00FA4536"/>
    <w:rsid w:val="00FA5983"/>
    <w:rsid w:val="00FA5A61"/>
    <w:rsid w:val="00FA5D41"/>
    <w:rsid w:val="00FA6BD3"/>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5417"/>
    <w:rsid w:val="00FE6251"/>
    <w:rsid w:val="00FE63D5"/>
    <w:rsid w:val="00FE75C9"/>
    <w:rsid w:val="00FF13BF"/>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2.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3998F-34F2-4168-8EA2-D3B070EF2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5850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Carla Roudaut</cp:lastModifiedBy>
  <cp:revision>2</cp:revision>
  <cp:lastPrinted>2024-07-18T16:43:00Z</cp:lastPrinted>
  <dcterms:created xsi:type="dcterms:W3CDTF">2025-10-10T10:10:00Z</dcterms:created>
  <dcterms:modified xsi:type="dcterms:W3CDTF">2025-10-10T10:10:00Z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